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JAIME ALBERTO LEAL AFANADOR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NACIONAL ABIERTA Y 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DISTANCIA SEDE 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14 sur # 14- 23</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TELÉFONO:3183095953</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w:t>
      </w:r>
      <w:r w:rsidDel="00000000" w:rsidR="00000000" w:rsidRPr="00000000">
        <w:rPr>
          <w:rFonts w:ascii="Arial" w:cs="Arial" w:eastAsia="Arial" w:hAnsi="Arial"/>
          <w:sz w:val="22"/>
          <w:szCs w:val="22"/>
          <w:rtl w:val="0"/>
        </w:rPr>
        <w:t xml:space="preserve">2021ER65994</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UNIVERSIDAD NACIONAL ABIERTA Y 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DISTANCIA identificada con NIT 860512780-4 y cuyas sedes inscritas fueron las ubicadas en Calle 14 sur # 14- 23</w:t>
            </w:r>
            <w:r w:rsidDel="00000000" w:rsidR="00000000" w:rsidRPr="00000000">
              <w:rPr>
                <w:rFonts w:ascii="Arial" w:cs="Arial" w:eastAsia="Arial" w:hAnsi="Arial"/>
                <w:sz w:val="22"/>
                <w:szCs w:val="22"/>
                <w:rtl w:val="0"/>
              </w:rPr>
              <w:t xml:space="preserve"> y Transversal 31 # 12-38 sur,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6"/>
              <w:gridCol w:w="2763"/>
              <w:gridCol w:w="2789"/>
              <w:tblGridChange w:id="0">
                <w:tblGrid>
                  <w:gridCol w:w="2716"/>
                  <w:gridCol w:w="2763"/>
                  <w:gridCol w:w="2789"/>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NACIONAL ABIERTA Y A</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DISTANCIA SEDE 1</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244" w:hRule="atLeast"/>
          <w:tblHeader w:val="0"/>
        </w:trPr>
        <w:tc>
          <w:tcPr>
            <w:shd w:fill="auto" w:val="clea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obtiene  los puntos del seminario por medio de una prueba que valida el fortalecimiento de capacidades, bajo la línea de  las Fuentes No Convencionales de Energías Renovables.</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-Seguimiento sobre resultados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-Seguimiento sobre etapa de implementación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-Cuantificar posibles ahorros </w:t>
                  </w:r>
                  <w:r w:rsidDel="00000000" w:rsidR="00000000" w:rsidRPr="00000000">
                    <w:rPr>
                      <w:rFonts w:ascii="Arial" w:cs="Arial" w:eastAsia="Arial" w:hAnsi="Arial"/>
                      <w:sz w:val="22"/>
                      <w:szCs w:val="22"/>
                      <w:rtl w:val="0"/>
                    </w:rPr>
                    <w:t xml:space="preserve">energéticos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sistema  fotovoltaico que se implementará</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w:t>
                  </w:r>
                </w:p>
              </w:tc>
            </w:tr>
            <w:tr>
              <w:trPr>
                <w:cantSplit w:val="0"/>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implementación y puesta en marcha del proyecto; finalmente, se evidencia interés en mantener y ampliar el proyecto en el tiempo, con el fin de incentivar a los usuarios y visitantes de la universidad frente a la adopción de energías alternativas.</w:t>
                  </w:r>
                </w:p>
              </w:tc>
            </w:tr>
            <w:tr>
              <w:trPr>
                <w:cantSplit w:val="0"/>
                <w:trHeight w:val="1081" w:hRule="atLeast"/>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96</w:t>
                  </w: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90">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Implementación de paneles solares en zonas comunes de la universidad.</w:t>
                  </w:r>
                </w:p>
              </w:tc>
              <w:tc>
                <w:tcPr/>
                <w:p w:rsidR="00000000" w:rsidDel="00000000" w:rsidP="00000000" w:rsidRDefault="00000000" w:rsidRPr="00000000" w14:paraId="0000009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3">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Adecuación de Zonas comunes con mesas solares para la Sede Nacional José celestino mutis, CEAD José Acevedo y Gómez, con puntos fotovoltaicos para los parqueaderos del CEAD.</w:t>
                  </w:r>
                </w:p>
                <w:p w:rsidR="00000000" w:rsidDel="00000000" w:rsidP="00000000" w:rsidRDefault="00000000" w:rsidRPr="00000000" w14:paraId="00000094">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que permite suplir el consumo de iluminación y puntos de carga de equipos </w:t>
            </w:r>
            <w:r w:rsidDel="00000000" w:rsidR="00000000" w:rsidRPr="00000000">
              <w:rPr>
                <w:rFonts w:ascii="Arial" w:cs="Arial" w:eastAsia="Arial" w:hAnsi="Arial"/>
                <w:sz w:val="22"/>
                <w:szCs w:val="22"/>
                <w:rtl w:val="0"/>
              </w:rPr>
              <w:t xml:space="preserve">móviles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zonas comunes. Este proyecto se encuentra en fase de implementación. Se recomienda profundizar y monitorear los  beneficios energéticos,  económicos y ambientales como indicadores del proyecto cuándo se encuentre en la fase de operación.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animo de facilitar el respectivo seguimiento y evaluación en versiones futuras.</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C++kTS3Nw0P2dOiVvvswq3/PzQ==">AMUW2mUVWEnq7xNInJD4bsXqKHCjugtPVMaDzrXGaWfsYVgG/qrgQHXo/n6utXvBRvaY1K9PkQ+kdaLKXANeziIMWByHm9l39qptWo0yHGGVLFWuLWd/WbA=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2021-11-26T15:59:00Z</dcterms:created>
  <dc:creator>Jorge Manrique</dc:creator>
</cp:coreProperties>
</file>